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III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>
      <w:pPr>
        <w:pStyle w:val="Textojustificado"/>
        <w:spacing w:beforeAutospacing="0" w:before="120" w:afterAutospacing="0" w:after="12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cs="Calibri" w:ascii="Calibri" w:hAnsi="Calibri"/>
          <w:color w:val="000000"/>
          <w:sz w:val="27"/>
          <w:szCs w:val="27"/>
        </w:rPr>
        <w:t xml:space="preserve">As comissões de </w:t>
      </w:r>
      <w:r>
        <w:rPr>
          <w:rFonts w:cs="Calibri" w:ascii="Calibri" w:hAnsi="Calibri"/>
          <w:color w:val="000000"/>
          <w:sz w:val="27"/>
          <w:szCs w:val="27"/>
        </w:rPr>
        <w:t>avaliação e fiscalização</w:t>
      </w:r>
      <w:r>
        <w:rPr>
          <w:rFonts w:cs="Calibri" w:ascii="Calibri" w:hAnsi="Calibri"/>
          <w:color w:val="000000"/>
          <w:sz w:val="27"/>
          <w:szCs w:val="27"/>
        </w:rPr>
        <w:t xml:space="preserve"> atribuirão notas de 0 a 10 pontos a cada um dos critérios de avaliação de cada projeto, conforme tabela a seguir: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Calibri" w:hAnsi="Calibri" w:eastAsia="Times New Roman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8488" w:type="dxa"/>
        <w:jc w:val="left"/>
        <w:tblInd w:w="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682"/>
        <w:gridCol w:w="5374"/>
        <w:gridCol w:w="1432"/>
      </w:tblGrid>
      <w:tr>
        <w:trPr/>
        <w:tc>
          <w:tcPr>
            <w:tcW w:w="848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>
        <w:trPr/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5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>
        <w:trPr/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5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Qualidade do Projeto - Coerência do objeto, objetivos, justificativa e metas do projeto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5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themeColor="text1" w:themeTint="f2" w:val="0D0D0D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Relevância da ação proposta para o cenário cultural </w:t>
            </w:r>
            <w:r>
              <w:rPr>
                <w:rFonts w:eastAsia="Times New Roman" w:cs="Calibri"/>
                <w:b/>
                <w:bCs/>
                <w:color w:themeColor="text1" w:themeTint="f2" w:val="0D0D0D"/>
                <w:kern w:val="0"/>
                <w:sz w:val="24"/>
                <w:szCs w:val="24"/>
                <w:lang w:eastAsia="pt-BR"/>
                <w14:ligatures w14:val="none"/>
              </w:rPr>
              <w:t>do Município de Óleo - </w:t>
            </w:r>
            <w:r>
              <w:rPr>
                <w:rFonts w:eastAsia="Times New Roman" w:cs="Calibri"/>
                <w:color w:themeColor="text1" w:themeTint="f2" w:val="0D0D0D"/>
                <w:kern w:val="0"/>
                <w:sz w:val="24"/>
                <w:szCs w:val="24"/>
                <w:lang w:eastAsia="pt-BR"/>
                <w14:ligatures w14:val="none"/>
              </w:rPr>
              <w:t xml:space="preserve">A análise deverá considerar, para fins de avaliação 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 valoração, se a ação contribui para o enriquecimento e valorização da cultura </w:t>
            </w:r>
            <w:r>
              <w:rPr>
                <w:rFonts w:eastAsia="Times New Roman" w:cs="Calibri"/>
                <w:color w:themeColor="text1" w:themeTint="f2" w:val="0D0D0D"/>
                <w:kern w:val="0"/>
                <w:sz w:val="24"/>
                <w:szCs w:val="24"/>
                <w:lang w:eastAsia="pt-BR"/>
                <w14:ligatures w14:val="none"/>
              </w:rPr>
              <w:t>do Município de Óleo</w:t>
            </w:r>
          </w:p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5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Aspectos de integração comunitária na ação proposta pelo projeto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</w:p>
        </w:tc>
        <w:tc>
          <w:tcPr>
            <w:tcW w:w="5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 da planilha orçamentária e do cronograma de execução às metas, resultados e desdobramentos do projeto proposto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5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 do Plano de Divulgação ao Cronograma, Objetivos e Metas do projeto proposto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5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Compatibilidade da ficha técnica com as atividades desenvolvidas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5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 artística e cultural do proponente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Será considerado para fins de análise a carreira do proponente, com base no currículo e comprovações enviadas juntamente com a proposta</w:t>
            </w:r>
          </w:p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16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53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Contrapartida - </w:t>
            </w: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>
        <w:trPr/>
        <w:tc>
          <w:tcPr>
            <w:tcW w:w="705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14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spacing w:lineRule="auto" w:line="240" w:before="120" w:after="120"/>
              <w:ind w:left="120" w:right="120"/>
              <w:jc w:val="center"/>
              <w:rPr>
                <w:rFonts w:ascii="Calibri" w:hAnsi="Calibri"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80</w:t>
            </w:r>
          </w:p>
        </w:tc>
      </w:tr>
    </w:tbl>
    <w:p>
      <w:pPr>
        <w:pStyle w:val="Normal"/>
        <w:spacing w:lineRule="auto" w:line="240" w:before="120" w:after="120"/>
        <w:ind w:left="84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●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ab/>
        <w:t>A pontuação final de cada candidatura será a média das notas atribuídas individualmente por cada membro da comissão de Seleção.</w:t>
      </w:r>
    </w:p>
    <w:p>
      <w:pPr>
        <w:pStyle w:val="Normal"/>
        <w:spacing w:lineRule="auto" w:line="240" w:before="120" w:after="120"/>
        <w:ind w:left="84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●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ab/>
        <w:t>Os critérios gerais são eliminatórios      de modo que      o agente cultural que receber pontuação 0 em algum dos critérios será desclassificado do Edital.</w:t>
      </w:r>
    </w:p>
    <w:p>
      <w:pPr>
        <w:pStyle w:val="Normal"/>
        <w:spacing w:lineRule="auto" w:line="240" w:before="120" w:after="120"/>
        <w:ind w:left="84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●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ab/>
        <w:t xml:space="preserve">Em caso de empate, serão utilizados para fins de classificação dos projetos a maior nota nos critérios de acordo com a ordem abaixo definida: B, A, C, D, E, respectivamente. </w:t>
      </w:r>
    </w:p>
    <w:p>
      <w:pPr>
        <w:pStyle w:val="Normal"/>
        <w:spacing w:lineRule="auto" w:line="240" w:before="120" w:after="120"/>
        <w:ind w:left="84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●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ab/>
        <w:t>Caso nenhum dos critérios acima elencados seja capaz de promover o desempate, serão adotados critérios de desempate na ordem a seguir:</w:t>
      </w:r>
    </w:p>
    <w:p>
      <w:pPr>
        <w:pStyle w:val="Normal"/>
        <w:spacing w:lineRule="auto" w:line="240" w:before="120" w:after="120"/>
        <w:ind w:left="84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a)</w:t>
        <w:tab/>
        <w:t>Proponente de maior idade;</w:t>
      </w:r>
    </w:p>
    <w:p>
      <w:pPr>
        <w:pStyle w:val="Normal"/>
        <w:spacing w:lineRule="auto" w:line="240" w:before="120" w:after="120"/>
        <w:ind w:left="84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b)</w:t>
        <w:tab/>
        <w:t>Número de filhos.</w:t>
      </w:r>
    </w:p>
    <w:p>
      <w:pPr>
        <w:pStyle w:val="Normal"/>
        <w:spacing w:lineRule="auto" w:line="240" w:before="120" w:after="120"/>
        <w:ind w:left="84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●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ab/>
        <w:t>Serão considerados aptos os projetos que receberem nota final igual ou superior a 60 pontos.</w:t>
      </w:r>
    </w:p>
    <w:p>
      <w:pPr>
        <w:pStyle w:val="Normal"/>
        <w:spacing w:lineRule="auto" w:line="240" w:before="120" w:after="120"/>
        <w:ind w:left="84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●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ab/>
        <w:t>Serão desclassificados os projetos que:</w:t>
      </w:r>
    </w:p>
    <w:p>
      <w:pPr>
        <w:pStyle w:val="Normal"/>
        <w:spacing w:lineRule="auto" w:line="240" w:before="120" w:after="120"/>
        <w:ind w:left="84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 xml:space="preserve">I - receberam nota 0 em qualquer dos critérios obrigatórios; </w:t>
      </w:r>
    </w:p>
    <w:p>
      <w:pPr>
        <w:pStyle w:val="Normal"/>
        <w:spacing w:lineRule="auto" w:line="240" w:before="120" w:after="120"/>
        <w:ind w:left="84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    , com fundamento no disposto no inciso IV do caput do art. 3º da Constituição, garantidos o contraditório e a ampla defesa.</w:t>
      </w:r>
    </w:p>
    <w:p>
      <w:pPr>
        <w:pStyle w:val="Normal"/>
        <w:spacing w:lineRule="auto" w:line="240" w:before="120" w:after="120"/>
        <w:ind w:left="840" w:right="120"/>
        <w:jc w:val="both"/>
        <w:rPr>
          <w:rFonts w:ascii="Calibri" w:hAnsi="Calibri" w:eastAsia="Times New Roman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>●</w:t>
      </w:r>
      <w:r>
        <w:rPr>
          <w:rFonts w:eastAsia="Times New Roman" w:cs="Calibri"/>
          <w:color w:val="000000"/>
          <w:kern w:val="0"/>
          <w:sz w:val="24"/>
          <w:szCs w:val="24"/>
          <w:lang w:eastAsia="pt-BR"/>
          <w14:ligatures w14:val="none"/>
        </w:rPr>
        <w:tab/>
        <w:t>A falsidade de informações acarretará desclassificação, podendo ensejar, ainda, a aplicação de sanções administrativas ou criminais.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0"/>
    <w:family w:val="swiss"/>
    <w:pitch w:val="variable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8b5a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b5a30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Lucida Sans"/>
    </w:rPr>
  </w:style>
  <w:style w:type="paragraph" w:styleId="Textocentralizadomaiusculas" w:customStyle="1">
    <w:name w:val="texto_centralizado_maiusculas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8b5a30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3</Pages>
  <Words>614</Words>
  <Characters>3296</Characters>
  <CharactersWithSpaces>3891</CharactersWithSpaces>
  <Paragraphs>53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2024-09-18T18:09:00Z</dcterms:created>
  <dc:creator>Laís Alves Valente</dc:creator>
  <dc:description/>
  <dc:language>pt-BR</dc:language>
  <cp:lastModifiedBy/>
  <dcterms:modified xsi:type="dcterms:W3CDTF">2024-10-03T13:46:42Z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